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137C0C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3EC81FCF" w14:textId="77777777" w:rsidR="00C526F7" w:rsidRDefault="00C526F7" w:rsidP="00C526F7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A2</w:t>
            </w:r>
          </w:p>
          <w:p w14:paraId="28B4EA70" w14:textId="1E791FDE" w:rsidR="005F3E67" w:rsidRPr="003F2B9C" w:rsidRDefault="00C526F7" w:rsidP="00C526F7">
            <w:pPr>
              <w:jc w:val="center"/>
              <w:rPr>
                <w:rFonts w:ascii="Century Gothic" w:hAnsi="Century Gothic"/>
                <w:b/>
              </w:rPr>
            </w:pPr>
            <w:r w:rsidRPr="00832C93">
              <w:rPr>
                <w:rFonts w:ascii="Century Gothic" w:hAnsi="Century Gothic"/>
                <w:b/>
                <w:sz w:val="20"/>
                <w:szCs w:val="20"/>
              </w:rPr>
              <w:t>Algebraic manipulation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137C0C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137C0C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8B426A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8B426A" w:rsidRPr="001566AE" w:rsidRDefault="008B426A" w:rsidP="008B426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38BBED56" w:rsidR="008B426A" w:rsidRPr="003F2B9C" w:rsidRDefault="008B426A" w:rsidP="008B426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5FC76EC7" w:rsidR="008B426A" w:rsidRPr="003F2B9C" w:rsidRDefault="008B426A" w:rsidP="008B426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51C31A11" w14:textId="77777777" w:rsidR="008B426A" w:rsidRDefault="008B426A" w:rsidP="008B42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3430B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44CBCD27" w:rsidR="008B426A" w:rsidRPr="005A2593" w:rsidRDefault="008B426A" w:rsidP="008B426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3430B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683" w:type="dxa"/>
          </w:tcPr>
          <w:p w14:paraId="4E0D1487" w14:textId="6750AF68" w:rsidR="008B426A" w:rsidRPr="00EB499E" w:rsidRDefault="008B426A" w:rsidP="008B426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8B426A" w:rsidRPr="00EB499E" w:rsidRDefault="008B426A" w:rsidP="008B426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8B426A" w:rsidRPr="00EB499E" w:rsidRDefault="008B426A" w:rsidP="008B426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7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301AE" id="Group 3" o:spid="_x0000_s1026" style="position:absolute;margin-left:-65.5pt;margin-top:23.5pt;width:86.4pt;height:21.9pt;z-index:251662337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8B426A" w:rsidRPr="003F2B9C" w14:paraId="4FF5FEB1" w14:textId="77777777" w:rsidTr="00137C0C">
        <w:trPr>
          <w:trHeight w:val="225"/>
        </w:trPr>
        <w:tc>
          <w:tcPr>
            <w:tcW w:w="757" w:type="dxa"/>
            <w:shd w:val="clear" w:color="auto" w:fill="00B050"/>
          </w:tcPr>
          <w:p w14:paraId="300838F8" w14:textId="1EBD8BF0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00B050"/>
          </w:tcPr>
          <w:p w14:paraId="0C7FFA7F" w14:textId="232DEE15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  <w:shd w:val="clear" w:color="auto" w:fill="00B050"/>
          </w:tcPr>
          <w:p w14:paraId="24B99170" w14:textId="68AB387B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DB2C76">
              <w:rPr>
                <w:rFonts w:ascii="Century Gothic" w:hAnsi="Century Gothic"/>
              </w:rPr>
              <w:t>Write an expression from statements and vice versa (A3.2)</w:t>
            </w:r>
          </w:p>
        </w:tc>
        <w:tc>
          <w:tcPr>
            <w:tcW w:w="1160" w:type="dxa"/>
            <w:shd w:val="clear" w:color="auto" w:fill="00B050"/>
          </w:tcPr>
          <w:p w14:paraId="06AA16AB" w14:textId="7BAF86EC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A3</w:t>
            </w:r>
          </w:p>
        </w:tc>
        <w:tc>
          <w:tcPr>
            <w:tcW w:w="683" w:type="dxa"/>
          </w:tcPr>
          <w:p w14:paraId="7E0D2B1C" w14:textId="29CF85AD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55A52F7D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</w:tcPr>
          <w:p w14:paraId="3341B830" w14:textId="6AF27B52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B2C76">
              <w:rPr>
                <w:rFonts w:ascii="Century Gothic" w:hAnsi="Century Gothic"/>
              </w:rPr>
              <w:t xml:space="preserve">Distinguish between terms and expressions (A3.2, </w:t>
            </w:r>
          </w:p>
        </w:tc>
        <w:tc>
          <w:tcPr>
            <w:tcW w:w="1160" w:type="dxa"/>
          </w:tcPr>
          <w:p w14:paraId="77883312" w14:textId="76B1D6B6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A2</w:t>
            </w:r>
          </w:p>
        </w:tc>
        <w:tc>
          <w:tcPr>
            <w:tcW w:w="683" w:type="dxa"/>
          </w:tcPr>
          <w:p w14:paraId="7B43E466" w14:textId="5BC03398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03F45947" w14:textId="77777777" w:rsidTr="00137C0C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7487AAE8" w14:textId="7FEB091C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585F3334" w14:textId="15BE3D94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D966" w:themeFill="accent4" w:themeFillTint="99"/>
          </w:tcPr>
          <w:p w14:paraId="573C48F3" w14:textId="2EED42E9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B2C76">
              <w:rPr>
                <w:rFonts w:ascii="Century Gothic" w:hAnsi="Century Gothic"/>
              </w:rPr>
              <w:t>Simplify algebraic expressions by collecting like terms (A3.2, A4.2)</w:t>
            </w:r>
          </w:p>
        </w:tc>
        <w:tc>
          <w:tcPr>
            <w:tcW w:w="1160" w:type="dxa"/>
            <w:shd w:val="clear" w:color="auto" w:fill="FFD966" w:themeFill="accent4" w:themeFillTint="99"/>
          </w:tcPr>
          <w:p w14:paraId="4EAEF998" w14:textId="77777777" w:rsidR="008B426A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A6</w:t>
            </w:r>
          </w:p>
          <w:p w14:paraId="2C9D2114" w14:textId="5F2CA47B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EC7842B" w14:textId="2853A992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7EA11DA9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7CBCDF82" w14:textId="2756AD45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B2C76">
              <w:rPr>
                <w:rFonts w:ascii="Century Gothic" w:hAnsi="Century Gothic"/>
                <w:color w:val="222A35" w:themeColor="text2" w:themeShade="80"/>
              </w:rPr>
              <w:t>Multiply together two simple algebraic expressions, e.g., 2</w:t>
            </w:r>
            <w:r w:rsidRPr="00DB2C76">
              <w:rPr>
                <w:rFonts w:ascii="Century Gothic" w:hAnsi="Century Gothic"/>
                <w:i/>
                <w:color w:val="222A35" w:themeColor="text2" w:themeShade="80"/>
              </w:rPr>
              <w:t>a</w:t>
            </w:r>
            <w:r w:rsidRPr="00DB2C76">
              <w:rPr>
                <w:rFonts w:ascii="Century Gothic" w:hAnsi="Century Gothic"/>
                <w:color w:val="222A35" w:themeColor="text2" w:themeShade="80"/>
              </w:rPr>
              <w:t xml:space="preserve"> × 3</w:t>
            </w:r>
            <w:proofErr w:type="gramStart"/>
            <w:r w:rsidRPr="00DB2C76">
              <w:rPr>
                <w:rFonts w:ascii="Century Gothic" w:hAnsi="Century Gothic"/>
                <w:i/>
                <w:color w:val="222A35" w:themeColor="text2" w:themeShade="80"/>
              </w:rPr>
              <w:t>b</w:t>
            </w:r>
            <w:r w:rsidRPr="00DB2C76">
              <w:rPr>
                <w:rFonts w:ascii="Century Gothic" w:hAnsi="Century Gothic"/>
                <w:color w:val="222A35" w:themeColor="text2" w:themeShade="80"/>
              </w:rPr>
              <w:t>;  (</w:t>
            </w:r>
            <w:proofErr w:type="gramEnd"/>
            <w:r w:rsidRPr="00DB2C76">
              <w:rPr>
                <w:rFonts w:ascii="Century Gothic" w:hAnsi="Century Gothic"/>
                <w:color w:val="222A35" w:themeColor="text2" w:themeShade="80"/>
              </w:rPr>
              <w:t>A4.2)</w:t>
            </w:r>
          </w:p>
        </w:tc>
        <w:tc>
          <w:tcPr>
            <w:tcW w:w="1160" w:type="dxa"/>
          </w:tcPr>
          <w:p w14:paraId="331C524B" w14:textId="5324AD43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A7a</w:t>
            </w:r>
          </w:p>
        </w:tc>
        <w:tc>
          <w:tcPr>
            <w:tcW w:w="683" w:type="dxa"/>
          </w:tcPr>
          <w:p w14:paraId="74D78744" w14:textId="7D5EA63C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4F1C87D7" w14:textId="77777777" w:rsidTr="00137C0C">
        <w:trPr>
          <w:trHeight w:val="225"/>
        </w:trPr>
        <w:tc>
          <w:tcPr>
            <w:tcW w:w="757" w:type="dxa"/>
            <w:shd w:val="clear" w:color="auto" w:fill="00B0F0"/>
          </w:tcPr>
          <w:p w14:paraId="434CD524" w14:textId="2BDE19A3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00B0F0"/>
          </w:tcPr>
          <w:p w14:paraId="5A38D2DE" w14:textId="4576CE41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  <w:shd w:val="clear" w:color="auto" w:fill="00B0F0"/>
          </w:tcPr>
          <w:p w14:paraId="50FE85EF" w14:textId="4111D62E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B2C76">
              <w:rPr>
                <w:rFonts w:ascii="Century Gothic" w:hAnsi="Century Gothic"/>
              </w:rPr>
              <w:t xml:space="preserve">Expand single brackets. E.g. 5(x + 3) (A3.2, A4.2, A5.2) </w:t>
            </w:r>
          </w:p>
        </w:tc>
        <w:tc>
          <w:tcPr>
            <w:tcW w:w="1160" w:type="dxa"/>
            <w:shd w:val="clear" w:color="auto" w:fill="00B0F0"/>
          </w:tcPr>
          <w:p w14:paraId="6D1555E5" w14:textId="4C9AB238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A8</w:t>
            </w:r>
          </w:p>
        </w:tc>
        <w:tc>
          <w:tcPr>
            <w:tcW w:w="683" w:type="dxa"/>
          </w:tcPr>
          <w:p w14:paraId="4F650242" w14:textId="186B728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4485863A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0064E4D6" w14:textId="7D2C6C5E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B2C76">
              <w:rPr>
                <w:rFonts w:ascii="Century Gothic" w:hAnsi="Century Gothic"/>
              </w:rPr>
              <w:t xml:space="preserve">Form algebraic expressions to represent the area, perimeter, </w:t>
            </w:r>
            <w:proofErr w:type="gramStart"/>
            <w:r w:rsidRPr="00DB2C76">
              <w:rPr>
                <w:rFonts w:ascii="Century Gothic" w:hAnsi="Century Gothic"/>
              </w:rPr>
              <w:t>volume</w:t>
            </w:r>
            <w:proofErr w:type="gramEnd"/>
            <w:r w:rsidRPr="00DB2C76">
              <w:rPr>
                <w:rFonts w:ascii="Century Gothic" w:hAnsi="Century Gothic"/>
              </w:rPr>
              <w:t xml:space="preserve"> and surface area of shapes (A3.2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1160" w:type="dxa"/>
          </w:tcPr>
          <w:p w14:paraId="16C80E42" w14:textId="2C46512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9AB9F70" w14:textId="62F2C6F8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64B646C0" w14:textId="77777777" w:rsidTr="00137C0C">
        <w:trPr>
          <w:trHeight w:val="225"/>
        </w:trPr>
        <w:tc>
          <w:tcPr>
            <w:tcW w:w="757" w:type="dxa"/>
            <w:shd w:val="clear" w:color="auto" w:fill="7030A0"/>
          </w:tcPr>
          <w:p w14:paraId="61070603" w14:textId="10761CB6" w:rsidR="008B426A" w:rsidRPr="00137C0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  <w:color w:val="FFFFFF" w:themeColor="background1"/>
              </w:rPr>
            </w:pPr>
            <w:r w:rsidRPr="00137C0C">
              <w:rPr>
                <w:rFonts w:ascii="Century Gothic" w:hAnsi="Century Gothic" w:cs="Times New Roman"/>
                <w:color w:val="FFFFFF" w:themeColor="background1"/>
              </w:rPr>
              <w:t>7</w:t>
            </w:r>
          </w:p>
        </w:tc>
        <w:tc>
          <w:tcPr>
            <w:tcW w:w="1419" w:type="dxa"/>
            <w:shd w:val="clear" w:color="auto" w:fill="7030A0"/>
          </w:tcPr>
          <w:p w14:paraId="543554F5" w14:textId="5299E928" w:rsidR="008B426A" w:rsidRPr="00137C0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  <w:color w:val="FFFFFF" w:themeColor="background1"/>
              </w:rPr>
            </w:pPr>
            <w:r w:rsidRPr="00137C0C">
              <w:rPr>
                <w:rFonts w:ascii="Century Gothic" w:hAnsi="Century Gothic" w:cs="Times New Roman"/>
                <w:color w:val="FFFFFF" w:themeColor="background1"/>
              </w:rPr>
              <w:t>C E</w:t>
            </w:r>
          </w:p>
        </w:tc>
        <w:tc>
          <w:tcPr>
            <w:tcW w:w="5190" w:type="dxa"/>
            <w:shd w:val="clear" w:color="auto" w:fill="7030A0"/>
          </w:tcPr>
          <w:p w14:paraId="1D091991" w14:textId="125E9A7A" w:rsidR="008B426A" w:rsidRPr="00137C0C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137C0C">
              <w:rPr>
                <w:rFonts w:ascii="Century Gothic" w:hAnsi="Century Gothic"/>
                <w:color w:val="FFFFFF" w:themeColor="background1"/>
              </w:rPr>
              <w:t xml:space="preserve">Expand simple brackets and simplify the outcome (A4.2, A5.2) </w:t>
            </w:r>
          </w:p>
        </w:tc>
        <w:tc>
          <w:tcPr>
            <w:tcW w:w="1160" w:type="dxa"/>
            <w:shd w:val="clear" w:color="auto" w:fill="7030A0"/>
          </w:tcPr>
          <w:p w14:paraId="12C5FD4D" w14:textId="39767378" w:rsidR="008B426A" w:rsidRPr="00137C0C" w:rsidRDefault="008B426A" w:rsidP="008B426A">
            <w:pPr>
              <w:spacing w:after="0"/>
              <w:rPr>
                <w:rFonts w:ascii="Century Gothic" w:hAnsi="Century Gothic"/>
                <w:color w:val="FFFFFF" w:themeColor="background1"/>
              </w:rPr>
            </w:pPr>
            <w:r w:rsidRPr="00137C0C">
              <w:rPr>
                <w:rFonts w:ascii="Century Gothic" w:hAnsi="Century Gothic"/>
                <w:color w:val="FFFFFF" w:themeColor="background1"/>
              </w:rPr>
              <w:t>A8</w:t>
            </w:r>
          </w:p>
        </w:tc>
        <w:tc>
          <w:tcPr>
            <w:tcW w:w="683" w:type="dxa"/>
          </w:tcPr>
          <w:p w14:paraId="01268BFF" w14:textId="77C319E9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7EE664BB" w14:textId="77777777" w:rsidTr="00C526F7">
        <w:trPr>
          <w:trHeight w:val="225"/>
        </w:trPr>
        <w:tc>
          <w:tcPr>
            <w:tcW w:w="757" w:type="dxa"/>
          </w:tcPr>
          <w:p w14:paraId="2633821A" w14:textId="28310CC2" w:rsidR="008B426A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684BCF2E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56EAA9E4" w14:textId="31BCBC21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B2C76">
              <w:rPr>
                <w:rFonts w:ascii="Century Gothic" w:hAnsi="Century Gothic"/>
              </w:rPr>
              <w:t>Factorise simple algebraic expressions</w:t>
            </w:r>
          </w:p>
        </w:tc>
        <w:tc>
          <w:tcPr>
            <w:tcW w:w="1160" w:type="dxa"/>
          </w:tcPr>
          <w:p w14:paraId="7F7A3383" w14:textId="3B06459B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A9</w:t>
            </w:r>
          </w:p>
        </w:tc>
        <w:tc>
          <w:tcPr>
            <w:tcW w:w="683" w:type="dxa"/>
          </w:tcPr>
          <w:p w14:paraId="0384640D" w14:textId="6DEB85D5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1BA2DF38" w14:textId="77777777" w:rsidTr="00137C0C">
        <w:trPr>
          <w:trHeight w:val="225"/>
        </w:trPr>
        <w:tc>
          <w:tcPr>
            <w:tcW w:w="757" w:type="dxa"/>
            <w:shd w:val="clear" w:color="auto" w:fill="FF0000"/>
          </w:tcPr>
          <w:p w14:paraId="7CB31EDA" w14:textId="7CC3405F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0000"/>
          </w:tcPr>
          <w:p w14:paraId="04A51562" w14:textId="43511384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  <w:shd w:val="clear" w:color="auto" w:fill="FF0000"/>
          </w:tcPr>
          <w:p w14:paraId="4C31F7B7" w14:textId="2F4D346C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B2C76">
              <w:rPr>
                <w:rFonts w:ascii="Century Gothic" w:hAnsi="Century Gothic"/>
              </w:rPr>
              <w:t>Expand the product of two linear brackets.</w:t>
            </w:r>
          </w:p>
        </w:tc>
        <w:tc>
          <w:tcPr>
            <w:tcW w:w="1160" w:type="dxa"/>
            <w:shd w:val="clear" w:color="auto" w:fill="FF0000"/>
          </w:tcPr>
          <w:p w14:paraId="0978F5FE" w14:textId="3FE0D7F2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A8</w:t>
            </w:r>
          </w:p>
        </w:tc>
        <w:tc>
          <w:tcPr>
            <w:tcW w:w="683" w:type="dxa"/>
          </w:tcPr>
          <w:p w14:paraId="33F8FA47" w14:textId="0B319DA2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  <w:tr w:rsidR="008B426A" w:rsidRPr="003F2B9C" w14:paraId="55B974F2" w14:textId="77777777" w:rsidTr="00C526F7">
        <w:trPr>
          <w:trHeight w:val="225"/>
        </w:trPr>
        <w:tc>
          <w:tcPr>
            <w:tcW w:w="757" w:type="dxa"/>
          </w:tcPr>
          <w:p w14:paraId="16950FDE" w14:textId="19E1C2B7" w:rsidR="008B426A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531212A0" w:rsidR="008B426A" w:rsidRPr="003F2B9C" w:rsidRDefault="008B426A" w:rsidP="008B426A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732CC439" w14:textId="6D0B4226" w:rsidR="008B426A" w:rsidRPr="008D3582" w:rsidRDefault="008B426A" w:rsidP="008B426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DB2C76">
              <w:rPr>
                <w:rFonts w:ascii="Century Gothic" w:hAnsi="Century Gothic"/>
              </w:rPr>
              <w:t xml:space="preserve">Solve a variety of problems involving algebraic manipulations </w:t>
            </w:r>
          </w:p>
        </w:tc>
        <w:tc>
          <w:tcPr>
            <w:tcW w:w="1160" w:type="dxa"/>
          </w:tcPr>
          <w:p w14:paraId="65211E18" w14:textId="63F5B00D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A7-10</w:t>
            </w:r>
          </w:p>
        </w:tc>
        <w:tc>
          <w:tcPr>
            <w:tcW w:w="683" w:type="dxa"/>
          </w:tcPr>
          <w:p w14:paraId="1770AC08" w14:textId="73502826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8B426A" w:rsidRPr="003F2B9C" w:rsidRDefault="008B426A" w:rsidP="008B426A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2D14840C" w:rsidR="00FC6431" w:rsidRPr="003F2B9C" w:rsidRDefault="00192D03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23672D9E">
                <wp:simplePos x="0" y="0"/>
                <wp:positionH relativeFrom="margin">
                  <wp:posOffset>-47625</wp:posOffset>
                </wp:positionH>
                <wp:positionV relativeFrom="paragraph">
                  <wp:posOffset>5886450</wp:posOffset>
                </wp:positionV>
                <wp:extent cx="6734175" cy="1754372"/>
                <wp:effectExtent l="0" t="0" r="285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75pt;margin-top:463.5pt;width:530.25pt;height:1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4FFCB765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37C0C"/>
    <w:rsid w:val="001566AE"/>
    <w:rsid w:val="00177227"/>
    <w:rsid w:val="00192D03"/>
    <w:rsid w:val="0019565A"/>
    <w:rsid w:val="001C3968"/>
    <w:rsid w:val="001E6A96"/>
    <w:rsid w:val="001E7AF2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70D54"/>
    <w:rsid w:val="00471B37"/>
    <w:rsid w:val="0047294B"/>
    <w:rsid w:val="004C50D5"/>
    <w:rsid w:val="004D42C0"/>
    <w:rsid w:val="004D4AD1"/>
    <w:rsid w:val="004E42EE"/>
    <w:rsid w:val="00500F22"/>
    <w:rsid w:val="0050347B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426A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2260"/>
    <w:rsid w:val="00AD2154"/>
    <w:rsid w:val="00AE0ABA"/>
    <w:rsid w:val="00B03B14"/>
    <w:rsid w:val="00B23497"/>
    <w:rsid w:val="00B243E2"/>
    <w:rsid w:val="00B24E5E"/>
    <w:rsid w:val="00B54BFA"/>
    <w:rsid w:val="00B85982"/>
    <w:rsid w:val="00B90433"/>
    <w:rsid w:val="00BB2269"/>
    <w:rsid w:val="00BC14E1"/>
    <w:rsid w:val="00BC1C13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D6265"/>
    <w:rsid w:val="00CE49C5"/>
    <w:rsid w:val="00CF284B"/>
    <w:rsid w:val="00CF3D59"/>
    <w:rsid w:val="00D137E1"/>
    <w:rsid w:val="00D35468"/>
    <w:rsid w:val="00D36FB4"/>
    <w:rsid w:val="00D63A99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EF3248"/>
    <w:rsid w:val="00F15695"/>
    <w:rsid w:val="00F20656"/>
    <w:rsid w:val="00F24953"/>
    <w:rsid w:val="00F40212"/>
    <w:rsid w:val="00F42E54"/>
    <w:rsid w:val="00F767BB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44</cp:revision>
  <cp:lastPrinted>2020-06-22T10:31:00Z</cp:lastPrinted>
  <dcterms:created xsi:type="dcterms:W3CDTF">2020-07-09T10:44:00Z</dcterms:created>
  <dcterms:modified xsi:type="dcterms:W3CDTF">2024-06-28T08:37:00Z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